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Autospacing="1" w:after="0"/>
        <w:jc w:val="left"/>
        <w:rPr>
          <w:rFonts w:eastAsia="Times New Roman" w:cs="Times New Roman"/>
          <w:szCs w:val="24"/>
          <w:lang w:eastAsia="ru-RU"/>
        </w:rPr>
      </w:pPr>
      <w:bookmarkStart w:id="0" w:name="__DdeLink__21844_2004223757"/>
      <w:r>
        <w:rPr>
          <w:rFonts w:eastAsia="Times New Roman" w:cs="Times New Roman"/>
          <w:sz w:val="22"/>
          <w:lang w:eastAsia="ru-RU"/>
        </w:rPr>
        <w:t>ТЕСТОВЫЙ КОНТРОЛЬ ДЛЯ ПОМОЩНИКОВ ЭПИДЕМИОЛОГОВ</w:t>
      </w:r>
      <w:bookmarkEnd w:id="0"/>
      <w:r>
        <w:rPr>
          <w:rFonts w:eastAsia="Times New Roman" w:cs="Times New Roman"/>
          <w:sz w:val="22"/>
          <w:lang w:eastAsia="ru-RU"/>
        </w:rPr>
        <w:t xml:space="preserve">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001. Что изучает эпидемиология: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закономерности эпидемического процесса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закономерности распространения инфекций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профилактику инфекционных заболеваний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002. Что представляет собой эпидемический процесс: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состояние зараженности организма человека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возникновение и распространение инфекционных болезней среди людей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передача возбудителей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003. Из каких звеньев состоит эпидемический процесс: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источник инфекции, путь передачи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механизм передачи возбудителей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источник, механизм передачи, восприимчивый организм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004. Вспышка – это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подъём заболеваемости выше спорадической в ограниченном коллективе или на ограниченной территории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б) регистрация на территории случаев конкретного инфекционного заболевания свыше 10 в месяц 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005.</w:t>
      </w:r>
      <w:r>
        <w:rPr>
          <w:rFonts w:eastAsia="MS Mincho" w:ascii="Times New Roman" w:hAnsi="Times New Roman"/>
          <w:sz w:val="22"/>
          <w:szCs w:val="22"/>
        </w:rPr>
        <w:t>Эпидемия - это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подъём заболеваемости выше спорадической в большой популяции людей (город, район, область и т.д.)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 xml:space="preserve">б) </w:t>
      </w:r>
      <w:r>
        <w:rPr>
          <w:rFonts w:ascii="Times New Roman" w:hAnsi="Times New Roman"/>
          <w:sz w:val="22"/>
          <w:szCs w:val="22"/>
        </w:rPr>
        <w:t xml:space="preserve">регистрация на территории случаев конкретного инфекционного заболевания свыше 100 в месяц 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006. Пандемия – это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а) массовая регистрация на территории случаев конкретного инфекционного заболевания среди всех возрастных групп 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вовлечение в эпидемический процесс, который ведёт к заболеваемости выше спорадической, населения нескольких стран, континентов или всего населения Земли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007. Классификация инфекционных заболеваний основана на: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характеристике свойств возбудителя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локализация возбудителя и  механизме его передачи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особенностях клинического проявления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008. Что такое механизм передачи возбудителей инфекционных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заболеваний: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способность вызвать заболевание у восприимчивого организма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способ передачи возбудителей инфекционных заболеваний от источников инфекции к восприимчивому организму.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способ проникновения возбудителя в восприимчивый организм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009. Укажите варианты механизма передачи возбудителей инфекционных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заболеваний: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фекально -оральный, пищевой, трансмиссивный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водный, контактный, вертикальный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фекально -оральный, аэрозольный, трансмиссивный, контактный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010. Чем определятся механизм передачи возбудителей инфекционных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заболеваний: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клиническим течением заболевания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первичной локализацией возбудителя в зараженном организме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свойствами возбудителя заболеваний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011. Вертикальный механизм передачи возможен при: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a) коклюше, кори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краснухе, ВИЧ-инфекции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клещевом энцефалите, туляремии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012. Назовите пути реализации фекально-орального механизма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передачи возбудителя: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трансмиссивный, контактный, водный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воздушно-капельный, вертикальный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пищевой, водный, контактный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013. Кто является источником инфекции при антропонозных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заболеваниях: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зараженные грызуны, птицы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зараженные дикие и домашние животные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#в) зараженный человек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014. Источники возбудителей инфекции при зоонозных болезнях: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зараженные люди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зараженные животные и птицы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зараженные насекомые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015. Какие факторы обуславливают опасность источников возбудителей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инфекции: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длительность выделения возбудителей, активность источников инфекции, профессия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возраст, период заболевания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санитарно-бытовые условия, тяжесть заболевания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016. Что такое эпидемический очаг: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место нахождения больного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#б) место нахождения источника с окружающей его территорией, в пределах которой передается возбудитель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место нахождения контактных лиц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017. Когда следует заполнять экстренное извещение об инфекционном заболевании: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при подозрении на инфекционноезаболевание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после консультации с врачом-инфекционистом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после лабораторного подтверждения диагноза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018. Какие мероприятия проводятся в отношении источника инфекции: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выявление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выявление, изоляция или госпитализация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выявление, сбор эпидемиологического анамнеза, лечение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019. Какие мероприятия проводятся в отношении механизмов передачи: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a) дезинфекция, дезинсекция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дезинфекция, дезинсекция, дератизация, санитарно-противоэпидемические мероприятия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дезинфекция, дезинсекция, дератизация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020. Мероприятия в отношении восприимчивого организма: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выявление контактных, лабораторное обследование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выявление контактных, вакцинация их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выявлениеконтактных, лабораторное обследование, наблюдение в течение максимального инкубационного периода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021. Цель дезинфекции: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улучшение качества воды, пищевых продуктов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уничтожение вирусов во внешней среде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уничтожение патогенных возбудителей в окружающей среде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022. Методы дезинфекции: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химический, биологический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действие пара, горячего воздуха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механический, физический, химический, биологический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023. Что такое дезинсекция: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уничтожение клещей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уничтожение грызунов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борьба с насекомыми-переносчиками возбудителей инфекционных заболеваний: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024. Что такое дератизация: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уничтожение насекомых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уничтожение диких грызунов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уничтожение грызунов-источников возбудителей инфекционных болезней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025. Кто проводит заключительную дезинфекцию: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члены семьи больного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медицинский персонал поликлиник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работники дезинфекционной службы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026. Репелленты предназначены для обработки: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открытыхучастков тела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помещения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 местности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027. На какой срок вводится медицинское наблюдение за очагом: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на период выздоровления источника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на период проведения противоэпидемических мероприятий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на время максимального инкубационного периода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028. Что говорит об эффективности проведения противоэпидемических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мероприятий в очаге: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своевременная госпитализация источников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отсутствие повторных заболеваний в очаге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отсутствие положительных результатов бактериологического обследования контактных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029. Какие виды приобретенного иммунитета существуют: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видовой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активный, пассивный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естественный и искусственный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030. Какие виды искусственного иммунитета существуют: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a) постинфекционный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неспецифический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активный и пассивный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031. Для создания активного иммунитета применяют биологические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препараты: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сыворотка, иммуноглобулин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бактериофаг, интерферон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вакцина, анатоксин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032. Для создания пассивного иммунитета применяют биопрепараты: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бактериофаг, иммуноглобулин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сыворотка, иммуноглобулин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анатоксин, интерферон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033. Показания для введения вакцин: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плановые прививки в определенных возрастных группах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прививки при угрозе эпизоотии среди диких животных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плановая иммунизация в определенных возрастных группах, прививки по эпидемическим показаниям 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034. Что такое «холодовая цепь» при доставке и хранении вакцин: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a) соблюдение необходимого температурного режима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доставка вакцин спец. транспортом и хранение в холодильнике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доставка и хранение вакцин спец. выделенным для этого лицом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035. При какой температуре хранятся вакцины: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при </w:t>
      </w:r>
      <w:r>
        <w:rPr>
          <w:rFonts w:eastAsia="Times New Roman" w:cs="Times New Roman"/>
          <w:sz w:val="22"/>
          <w:lang w:val="en-US" w:eastAsia="ru-RU"/>
        </w:rPr>
        <w:t>t</w:t>
      </w:r>
      <w:r>
        <w:rPr>
          <w:rFonts w:eastAsia="Times New Roman" w:cs="Times New Roman"/>
          <w:sz w:val="22"/>
          <w:lang w:eastAsia="ru-RU"/>
        </w:rPr>
        <w:t xml:space="preserve"> +2+4 град.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при </w:t>
      </w:r>
      <w:r>
        <w:rPr>
          <w:rFonts w:eastAsia="Times New Roman" w:cs="Times New Roman"/>
          <w:sz w:val="22"/>
          <w:lang w:val="en-US" w:eastAsia="ru-RU"/>
        </w:rPr>
        <w:t>t</w:t>
      </w:r>
      <w:r>
        <w:rPr>
          <w:rFonts w:eastAsia="Times New Roman" w:cs="Times New Roman"/>
          <w:sz w:val="22"/>
          <w:lang w:eastAsia="ru-RU"/>
        </w:rPr>
        <w:t xml:space="preserve"> - 6-8 град.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при </w:t>
      </w:r>
      <w:r>
        <w:rPr>
          <w:rFonts w:eastAsia="Times New Roman" w:cs="Times New Roman"/>
          <w:sz w:val="22"/>
          <w:lang w:val="en-US" w:eastAsia="ru-RU"/>
        </w:rPr>
        <w:t>t</w:t>
      </w:r>
      <w:r>
        <w:rPr>
          <w:rFonts w:eastAsia="Times New Roman" w:cs="Times New Roman"/>
          <w:sz w:val="22"/>
          <w:lang w:eastAsia="ru-RU"/>
        </w:rPr>
        <w:t xml:space="preserve"> - 0+8 град.</w:t>
      </w:r>
    </w:p>
    <w:p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036.Факторами передачи при кишечных инфекциях являются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яйцепродукты, молочные продукты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заливные блюда, подливки, гарниры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питьевая вода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г) все перечисленное</w:t>
      </w:r>
    </w:p>
    <w:p>
      <w:pPr>
        <w:pStyle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4"/>
        <w:rPr>
          <w:rFonts w:ascii="Times New Roman" w:hAnsi="Times New Roman" w:eastAsia="MS Minch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037. </w:t>
      </w:r>
      <w:r>
        <w:rPr>
          <w:rFonts w:eastAsia="MS Mincho" w:ascii="Times New Roman" w:hAnsi="Times New Roman"/>
          <w:sz w:val="22"/>
          <w:szCs w:val="22"/>
        </w:rPr>
        <w:t>Что приводит к накоплению возбудителя в пищевом продукте</w:t>
      </w:r>
    </w:p>
    <w:p>
      <w:pPr>
        <w:pStyle w:val="4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не соблюдение товарного соседства</w:t>
      </w:r>
    </w:p>
    <w:p>
      <w:pPr>
        <w:pStyle w:val="4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нарушение температуры хранения и сроков реализации</w:t>
      </w:r>
    </w:p>
    <w:p>
      <w:pPr>
        <w:pStyle w:val="4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нарушение маркировки инвентаря</w:t>
      </w:r>
    </w:p>
    <w:p>
      <w:pPr>
        <w:pStyle w:val="4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038. Кто является основным источником инфекции при дизентерии: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больные люди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реконвалесценты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хронические бактерионосители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039. Какая сезонность заболеваемости дизентерией: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весенне-летняя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летняя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летне-осенняя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040. Сальмонеллез является: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зоонозным заболеванием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антропонозным заболеванием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зооантропонозным заболеванием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041. Основной путь передачи при сальмонеллезе: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контактный, воздушно-капельный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водный, контактный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пищевой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042. Сезонность при ротавирусной инфекции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летне-осенняя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осенняя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зимне-осенняя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г) весенне-летняя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043. В очагах вирусного гепатита А специфическую профилактику целесообразно проводить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при возникновении одного случая заболевания ВГА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при возникновении нескольких случаев заболевания ВГА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в определенный период года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г) в зависимости от уровня заболеваемости на данной территории и интенсивности эпидемических очагов в детских коллективах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044. Кто является эпидемиологически значимым источником при брюшном тифе: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a) больной манифестной формой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реконвалесцент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хронический бактерионоситель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045. Механизм передачи при брюшном тифе: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пищевой, водный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фекально-оральный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трансмиссивный</w:t>
      </w:r>
    </w:p>
    <w:p>
      <w:pPr>
        <w:pStyle w:val="4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046. Кто поддерживает эпидпроцесс при дифтерии: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больные манифестными формами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больные стертыми формами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047. Сроки медицинского наблюдения за контактными в 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очаге дифтерии: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10 дней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7 дней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2 недели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048. После профилактической прививки против дифтерии формируется иммунитет: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антимикробный</w:t>
      </w:r>
    </w:p>
    <w:p>
      <w:pPr>
        <w:pStyle w:val="Plai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антитоксический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sz w:val="22"/>
        </w:rPr>
        <w:t>в) антимикробный и антитоксический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049. Кто является источником инфекции при кори: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больной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реконвалесцент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носитель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050. У переболевших корью создается иммунитет: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стойкий пожизненный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типоспецифический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антитоксический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051. В очаге кори заключительная дезинфекция: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проводится силами медработников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проводится сотрудниками дезинфекционной станции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не проводится</w:t>
      </w:r>
    </w:p>
    <w:p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052.</w:t>
      </w:r>
      <w:r>
        <w:rPr>
          <w:rFonts w:eastAsia="MS Mincho" w:ascii="Times New Roman" w:hAnsi="Times New Roman"/>
          <w:sz w:val="22"/>
          <w:szCs w:val="22"/>
        </w:rPr>
        <w:t>Назовите ведущий путь передачи кори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воздушно-капельный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воздушно-пылевой</w:t>
      </w:r>
    </w:p>
    <w:p>
      <w:pPr>
        <w:pStyle w:val="Normal"/>
        <w:jc w:val="left"/>
        <w:rPr>
          <w:rFonts w:eastAsia="MS Mincho"/>
          <w:sz w:val="22"/>
        </w:rPr>
      </w:pPr>
      <w:r>
        <w:rPr>
          <w:rFonts w:eastAsia="MS Mincho"/>
          <w:sz w:val="22"/>
        </w:rPr>
        <w:t>г) контактно – бытовой</w:t>
      </w:r>
    </w:p>
    <w:p>
      <w:pPr>
        <w:pStyle w:val="Normal"/>
        <w:jc w:val="left"/>
        <w:rPr>
          <w:rFonts w:eastAsia="MS Mincho"/>
          <w:sz w:val="22"/>
        </w:rPr>
      </w:pPr>
      <w:r>
        <w:rPr>
          <w:rFonts w:eastAsia="MS Mincho"/>
          <w:sz w:val="22"/>
        </w:rPr>
      </w:r>
    </w:p>
    <w:p>
      <w:pPr>
        <w:pStyle w:val="Normal"/>
        <w:jc w:val="left"/>
        <w:rPr>
          <w:rFonts w:eastAsia="MS Mincho"/>
          <w:sz w:val="22"/>
        </w:rPr>
      </w:pPr>
      <w:r>
        <w:rPr>
          <w:rFonts w:eastAsia="MS Mincho"/>
          <w:sz w:val="22"/>
        </w:rPr>
        <w:t>053. Максимальный инкубационный период при заболевании корью:</w:t>
      </w:r>
    </w:p>
    <w:p>
      <w:pPr>
        <w:pStyle w:val="Normal"/>
        <w:jc w:val="left"/>
        <w:rPr>
          <w:rFonts w:eastAsia="MS Mincho"/>
          <w:sz w:val="22"/>
        </w:rPr>
      </w:pPr>
      <w:r>
        <w:rPr>
          <w:rFonts w:eastAsia="MS Mincho"/>
          <w:sz w:val="22"/>
        </w:rPr>
        <w:t>а) 14 дней</w:t>
      </w:r>
    </w:p>
    <w:p>
      <w:pPr>
        <w:pStyle w:val="Normal"/>
        <w:jc w:val="left"/>
        <w:rPr>
          <w:rFonts w:eastAsia="MS Mincho"/>
          <w:sz w:val="22"/>
        </w:rPr>
      </w:pPr>
      <w:r>
        <w:rPr>
          <w:rFonts w:eastAsia="MS Mincho"/>
          <w:sz w:val="22"/>
        </w:rPr>
        <w:t>б) 21 день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MS Mincho"/>
          <w:sz w:val="22"/>
        </w:rPr>
        <w:t>в) 3 месяца</w:t>
      </w:r>
    </w:p>
    <w:p>
      <w:pPr>
        <w:pStyle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054. При врожденной краснухе путь передачи: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воздушно-капельный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вертикальный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пищевой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055. Наибольшейконтагиозностью обладает вирус: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краснухи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кори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клещевого энцефалита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056. На коклюш обследуются контактные: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взрослые, работающие в роддоме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дети в детских дошкольных учреждениях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школьники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057. Каким путем передается эпидемический паротит: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водным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контактным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воздушно-капельным</w:t>
      </w:r>
    </w:p>
    <w:p>
      <w:pPr>
        <w:pStyle w:val="2"/>
        <w:jc w:val="both"/>
        <w:rPr>
          <w:rFonts w:ascii="Times New Roman" w:hAnsi="Times New Roman" w:eastAsia="MS Mincho"/>
          <w:sz w:val="24"/>
        </w:rPr>
      </w:pPr>
      <w:r>
        <w:rPr>
          <w:rFonts w:eastAsia="MS Mincho" w:ascii="Times New Roman" w:hAnsi="Times New Roman"/>
          <w:sz w:val="24"/>
        </w:rPr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058.</w:t>
      </w:r>
      <w:r>
        <w:rPr>
          <w:rFonts w:ascii="Times New Roman" w:hAnsi="Times New Roman"/>
          <w:sz w:val="22"/>
          <w:szCs w:val="22"/>
        </w:rPr>
        <w:t>Источником возбудителя гриппа может быть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больной человек, вирусоноситель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млекопитающие животные, домашние и дикие птицы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вирусоноситель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059. Прививки против гриппа проводят: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только в группах риска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детям, посещающим дошкольные учреждения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населению в соответствии с календарем профилактических прививок</w:t>
      </w:r>
    </w:p>
    <w:p>
      <w:pPr>
        <w:pStyle w:val="1"/>
        <w:rPr>
          <w:rFonts w:ascii="Times New Roman" w:hAnsi="Times New Roman" w:eastAsia="MS Mincho"/>
          <w:sz w:val="24"/>
        </w:rPr>
      </w:pPr>
      <w:r>
        <w:rPr>
          <w:rFonts w:eastAsia="MS Mincho" w:ascii="Times New Roman" w:hAnsi="Times New Roman"/>
          <w:sz w:val="24"/>
        </w:rPr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060. Основным методом выявления туберкулеза у детей является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туберкулинодиагностика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флюорография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обследование групп риска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г) обследование лиц, обратившихся к фтизиатру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061. Основным методом выявления туберкулеза у взрослых является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туберкулинодиагностика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флюорография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обследование групп риска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г) обследование лиц, обратившихся к фтизиатру</w:t>
      </w:r>
    </w:p>
    <w:p>
      <w:pPr>
        <w:pStyle w:val="1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062. При вирусном гепатите В источником инфекции являются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 носители вируса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больные острым вирусным гепатитом В</w:t>
      </w:r>
    </w:p>
    <w:p>
      <w:pPr>
        <w:pStyle w:val="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больные хроническим вирусным гепатитом В</w:t>
      </w:r>
    </w:p>
    <w:p>
      <w:pPr>
        <w:pStyle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г) верно всё</w:t>
      </w:r>
    </w:p>
    <w:p>
      <w:pPr>
        <w:pStyle w:val="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063.Чесотка относится к заболеваниям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с трансмиссивным механизмом передачи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с контактным механизмом передачи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064. Источником инфекции при бешенстве могут быть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дикие животные (лисицы, волки, енотовидные собаки и пр.)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домашние животные (собаки, кошки и пр.)</w:t>
      </w:r>
    </w:p>
    <w:p>
      <w:pPr>
        <w:pStyle w:val="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  <w:szCs w:val="22"/>
        </w:rPr>
        <w:t>в) домашняя птица (куры, утки, индюшки и пр.)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065. При бешенстве у человека продолжительность инкубационного периода зависит от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локализации укуса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возраста укушенного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размера и глубины раны</w:t>
      </w:r>
    </w:p>
    <w:p>
      <w:pPr>
        <w:pStyle w:val="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066. Источником инфекции при столбняке является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почва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хищные животные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травоядные животные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067. Факторами передачи при псевдотуберкулезе являются</w:t>
      </w:r>
    </w:p>
    <w:p>
      <w:pPr>
        <w:pStyle w:val="Normal"/>
        <w:rPr>
          <w:sz w:val="22"/>
        </w:rPr>
      </w:pPr>
      <w:r>
        <w:rPr>
          <w:sz w:val="22"/>
          <w:lang w:eastAsia="ru-RU"/>
        </w:rPr>
        <w:t>а) овощи, фрукты</w:t>
      </w:r>
    </w:p>
    <w:p>
      <w:pPr>
        <w:pStyle w:val="Normal"/>
        <w:rPr>
          <w:sz w:val="22"/>
          <w:lang w:eastAsia="ru-RU"/>
        </w:rPr>
      </w:pPr>
      <w:r>
        <w:rPr>
          <w:sz w:val="22"/>
        </w:rPr>
        <w:t>б) мясные продукты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б) молоко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в) предметы обихода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068. Источником инфекции при туляремии являются: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больные люди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носители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водяная крыса, ондатра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069. Переносчики возбудителей сыпного тифа: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вши головные, комары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вши платяные, головные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мухи, клещи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070. Механизм передачи при чуме: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пищевой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трансмиссивный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контактный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071. Переносчиком возбудителя при чуме являются: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комары, клещи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мухи, слепни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блохи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072. Заражение человека чумой от животного возможно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при укусе блохой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при разделке туш животных и ранении кожи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воздушно-капельным путем</w:t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073. Какие виды бруцелл наиболее патогенны для человека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все виды одинаково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бруцеллы мелкого рогатого скота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бруцеллы крупного рогатого скота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г) бруцеллы свиней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074.</w:t>
      </w:r>
      <w:r>
        <w:rPr>
          <w:rFonts w:eastAsia="MS Mincho" w:ascii="Times New Roman" w:hAnsi="Times New Roman"/>
          <w:sz w:val="22"/>
          <w:szCs w:val="22"/>
        </w:rPr>
        <w:t xml:space="preserve"> К антропозоонозам относится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сальмонеллез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малярия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сыпной тиф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г) холера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075. Передача возбудителя человеку при сибирской язве реализуется: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</w:rPr>
        <w:t>а</w:t>
      </w:r>
      <w:r>
        <w:rPr>
          <w:rFonts w:eastAsia="MS Mincho" w:ascii="Times New Roman" w:hAnsi="Times New Roman"/>
          <w:sz w:val="22"/>
          <w:szCs w:val="22"/>
        </w:rPr>
        <w:t>) при контакте с больным животным или его трупом</w:t>
      </w:r>
    </w:p>
    <w:p>
      <w:pPr>
        <w:pStyle w:val="3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при контакте с больным человеком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076. Что поддерживает существование природно-очаговых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заболеваний: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механизм и путь передачи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животные-источники и переносчики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источник инфекции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077. Клещевой энцефалит относится к заболеваниям: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природно-очаговым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антропонозным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сапронозным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078. Возбудителем клещевого энцефалита является: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бактерия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вирус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простейшие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079. Наиболее важное профилактическое мероприятие при клещевом энцефалите: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использование репеллентов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защита с помощью специальной одежды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вакцинация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080. Чаще всего регистрируются вспышки лептоспироза: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пищевого характера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водного характера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контактного характера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081. Укажите инфекции с гемоконтактным механизмом передачи: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гепатит А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гепатит В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гепатит С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г) ВИЧ-инфекция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082. Укажите основные механизмы и пути передачи ВИЧ, имеющие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эпидемиологическое значение: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трансмиссивный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воздушно-капельный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половой, парентеральный, вертикальный</w:t>
      </w:r>
    </w:p>
    <w:p>
      <w:pPr>
        <w:pStyle w:val="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083</w:t>
      </w:r>
      <w:r>
        <w:rPr>
          <w:sz w:val="22"/>
          <w:szCs w:val="22"/>
        </w:rPr>
        <w:t>.</w:t>
      </w:r>
      <w:r>
        <w:rPr>
          <w:rFonts w:eastAsia="MS Mincho" w:ascii="Times New Roman" w:hAnsi="Times New Roman"/>
          <w:sz w:val="22"/>
          <w:szCs w:val="22"/>
        </w:rPr>
        <w:t>Какие биологические жидкости не являются эпидемиологически значимыми для передачи ВИЧ-инфекции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а) влагалищный секрет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б) кровь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в) сперма</w:t>
      </w:r>
    </w:p>
    <w:p>
      <w:pPr>
        <w:pStyle w:val="2"/>
        <w:rPr>
          <w:rFonts w:ascii="Times New Roman" w:hAnsi="Times New Roman" w:eastAsia="MS Mincho"/>
          <w:sz w:val="22"/>
          <w:szCs w:val="22"/>
        </w:rPr>
      </w:pPr>
      <w:r>
        <w:rPr>
          <w:rFonts w:eastAsia="MS Mincho" w:ascii="Times New Roman" w:hAnsi="Times New Roman"/>
          <w:sz w:val="22"/>
          <w:szCs w:val="22"/>
        </w:rPr>
        <w:t>г) слюна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084. Минимальная продолжительность периода «серонегативного окна» при ВИЧ-инфекции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а) 1 день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 xml:space="preserve">б) 3 дня 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в) 1 неделя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г) 2 недели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д) 1 месяц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085. Максимальная продолжительность периода «серонегативного окна» при ВИЧ-инфекции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а) 1 месяц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б) 3 месяца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в) 6 месяцев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г) 12 месяцев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086. Условия хранения сыворотки крови, отобранной для исследования на наличие ВИЧ: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а) при </w:t>
      </w:r>
      <w:r>
        <w:rPr>
          <w:rFonts w:eastAsia="Times New Roman" w:cs="Times New Roman"/>
          <w:sz w:val="22"/>
          <w:lang w:val="en-US" w:eastAsia="ru-RU"/>
        </w:rPr>
        <w:t>t</w:t>
      </w:r>
      <w:r>
        <w:rPr>
          <w:rFonts w:eastAsia="Times New Roman" w:cs="Times New Roman"/>
          <w:sz w:val="22"/>
          <w:lang w:eastAsia="ru-RU"/>
        </w:rPr>
        <w:t xml:space="preserve"> + 4 град. 3 суток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б) при </w:t>
      </w:r>
      <w:r>
        <w:rPr>
          <w:rFonts w:eastAsia="Times New Roman" w:cs="Times New Roman"/>
          <w:sz w:val="22"/>
          <w:lang w:val="en-US" w:eastAsia="ru-RU"/>
        </w:rPr>
        <w:t>t</w:t>
      </w:r>
      <w:r>
        <w:rPr>
          <w:rFonts w:eastAsia="Times New Roman" w:cs="Times New Roman"/>
          <w:sz w:val="22"/>
          <w:lang w:eastAsia="ru-RU"/>
        </w:rPr>
        <w:t xml:space="preserve"> + 4+8</w:t>
      </w:r>
      <w:bookmarkStart w:id="1" w:name="_GoBack"/>
      <w:bookmarkEnd w:id="1"/>
      <w:r>
        <w:rPr>
          <w:rFonts w:eastAsia="Times New Roman" w:cs="Times New Roman"/>
          <w:sz w:val="22"/>
          <w:lang w:eastAsia="ru-RU"/>
        </w:rPr>
        <w:t xml:space="preserve"> град. 7 суток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 xml:space="preserve">в) при </w:t>
      </w:r>
      <w:r>
        <w:rPr>
          <w:rFonts w:eastAsia="Times New Roman" w:cs="Times New Roman"/>
          <w:sz w:val="22"/>
          <w:lang w:val="en-US" w:eastAsia="ru-RU"/>
        </w:rPr>
        <w:t>t</w:t>
      </w:r>
      <w:r>
        <w:rPr>
          <w:rFonts w:eastAsia="Times New Roman" w:cs="Times New Roman"/>
          <w:sz w:val="22"/>
          <w:lang w:eastAsia="ru-RU"/>
        </w:rPr>
        <w:t xml:space="preserve"> + 8 град. 3 суток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shd w:val="clear" w:color="auto" w:fill="FFFFFF"/>
        <w:rPr>
          <w:bCs/>
          <w:sz w:val="22"/>
          <w:lang w:eastAsia="ru-RU"/>
        </w:rPr>
      </w:pPr>
      <w:r>
        <w:rPr>
          <w:bCs/>
          <w:sz w:val="22"/>
          <w:lang w:eastAsia="ru-RU"/>
        </w:rPr>
        <w:t>087. Основными методами лабораторной диагностики ВИЧ-инфекции являются определение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а) суммарных антител к ВИЧ методом ИФА.</w:t>
      </w:r>
    </w:p>
    <w:p>
      <w:pPr>
        <w:pStyle w:val="Normal"/>
        <w:shd w:val="clear" w:color="auto" w:fill="FFFFFF"/>
        <w:rPr>
          <w:sz w:val="22"/>
          <w:lang w:eastAsia="ru-RU"/>
        </w:rPr>
      </w:pPr>
      <w:r>
        <w:rPr>
          <w:sz w:val="22"/>
          <w:lang w:eastAsia="ru-RU"/>
        </w:rPr>
        <w:t>б) провирусной ДНК или РНК ВИЧ методом ПЦР</w:t>
      </w:r>
    </w:p>
    <w:p>
      <w:pPr>
        <w:pStyle w:val="Normal"/>
        <w:shd w:val="clear" w:color="auto" w:fill="FFFFFF"/>
        <w:rPr>
          <w:szCs w:val="24"/>
          <w:lang w:eastAsia="ru-RU"/>
        </w:rPr>
      </w:pPr>
      <w:r>
        <w:rPr>
          <w:sz w:val="22"/>
          <w:lang w:eastAsia="ru-RU"/>
        </w:rPr>
        <w:t>в) специфических антител к ВИЧ методом иммунного блоттинга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088. Возбудители внутрибольничных инфекций: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устойчивы к фагам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устойчивы к УФ-облучению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устойчивы к антибиотикам и дезинфектантам</w:t>
      </w:r>
    </w:p>
    <w:p>
      <w:pPr>
        <w:pStyle w:val="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089. Возбудителями внутрибольничных инфекций могут быть 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а) патогенные микроорганизмы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б) условно-патогенные микроорганизмы</w:t>
      </w:r>
    </w:p>
    <w:p>
      <w:pPr>
        <w:pStyle w:val="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в) сапронозы</w:t>
      </w:r>
    </w:p>
    <w:p>
      <w:pPr>
        <w:pStyle w:val="Normal"/>
        <w:rPr>
          <w:sz w:val="22"/>
          <w:lang w:eastAsia="ru-RU"/>
        </w:rPr>
      </w:pPr>
      <w:r>
        <w:rPr>
          <w:sz w:val="22"/>
        </w:rPr>
        <w:t>д) всё вышеперечисленное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090. От внутрибольничных инфекций могут пострадать чаще всего: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а) больные в ожоговых отделениях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амбулаторные больные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  <w:t>в) больные в неврологическом отделении</w:t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091. Ведущие возбудители кишечных инфекций у новорожденных в родильном доме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а) стафилококки и эшерихии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б) эшерихии и шигеллы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в) шигеллы и сальмонеллы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rPr>
          <w:sz w:val="22"/>
        </w:rPr>
      </w:pPr>
      <w:r>
        <w:rPr>
          <w:sz w:val="22"/>
        </w:rPr>
        <w:t>092. Для предположения диагноза «трихинеллёз», какие данные эпидемиологического анамнеза информативны</w:t>
      </w:r>
    </w:p>
    <w:p>
      <w:pPr>
        <w:pStyle w:val="Normal"/>
        <w:rPr>
          <w:sz w:val="22"/>
        </w:rPr>
      </w:pPr>
      <w:r>
        <w:rPr>
          <w:sz w:val="22"/>
        </w:rPr>
        <w:t>а) наличие домашней собаки</w:t>
      </w:r>
    </w:p>
    <w:p>
      <w:pPr>
        <w:pStyle w:val="Normal"/>
        <w:rPr>
          <w:sz w:val="22"/>
        </w:rPr>
      </w:pPr>
      <w:r>
        <w:rPr>
          <w:sz w:val="22"/>
        </w:rPr>
        <w:t>б) употребление рыбы собственного изготовления</w:t>
      </w:r>
    </w:p>
    <w:p>
      <w:pPr>
        <w:pStyle w:val="Normal"/>
        <w:rPr>
          <w:sz w:val="22"/>
        </w:rPr>
      </w:pPr>
      <w:r>
        <w:rPr>
          <w:sz w:val="22"/>
        </w:rPr>
        <w:t>в) употребление мяса диких животных</w:t>
      </w:r>
    </w:p>
    <w:p>
      <w:pPr>
        <w:pStyle w:val="Normal"/>
        <w:rPr>
          <w:sz w:val="22"/>
        </w:rPr>
      </w:pPr>
      <w:r>
        <w:rPr>
          <w:sz w:val="22"/>
        </w:rPr>
        <w:t>г) всё вышеперечисленное</w:t>
      </w:r>
    </w:p>
    <w:p>
      <w:pPr>
        <w:pStyle w:val="Normal"/>
        <w:rPr/>
      </w:pPr>
      <w:r>
        <w:rPr/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093. Через неповрежденную кожу при купании проникает личинка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а) трихинеллы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б) филярии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в) описторхиса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г) фасциолы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094.Собаки являются источником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а) энтеробиоза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б) аскаридоза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в) амебиаза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г) эхинококкоза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д) лямблиоза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095. Санитарно-ветеринарная экспертиза забитого крупного рогатого скота необходима для предупреждения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а) тениаринхоза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б) тениоза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в) дифиллоботриоза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г) описторхоза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lang w:eastAsia="ru-RU"/>
        </w:rPr>
        <w:t>д) гименолепидоза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096. Развитие цистицеркоза возможно вследствие заболевания  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а) тениозом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б) тениаринхозом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в) а,б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097. К биогельминтозам относится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а) энтеробиоз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б) аскаридоз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в) гименолепидоз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г) а, б</w:t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д) а,в</w:t>
      </w:r>
    </w:p>
    <w:p>
      <w:pPr>
        <w:pStyle w:val="Normal"/>
        <w:rPr>
          <w:color w:val="FF0000"/>
          <w:szCs w:val="24"/>
          <w:lang w:eastAsia="ru-RU"/>
        </w:rPr>
      </w:pPr>
      <w:r>
        <w:rPr>
          <w:color w:val="FF0000"/>
          <w:szCs w:val="24"/>
          <w:lang w:eastAsia="ru-RU"/>
        </w:rPr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098. При контакте с почвой человек заражается при активном проникновении через кожу личинок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а) стронгилоида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б) некатора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в) аскариды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г) а,б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д) а,б,в</w:t>
      </w:r>
    </w:p>
    <w:p>
      <w:pPr>
        <w:pStyle w:val="Normal"/>
        <w:rPr>
          <w:szCs w:val="24"/>
          <w:lang w:eastAsia="ru-RU"/>
        </w:rPr>
      </w:pPr>
      <w:r>
        <w:rPr>
          <w:szCs w:val="24"/>
          <w:lang w:eastAsia="ru-RU"/>
        </w:rPr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099. Источником инфекции при амебиазе является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а) человек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б) рептилии и земноводные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в) домашние животные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  <w:t>г) дикие птицы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sz w:val="22"/>
          <w:lang w:eastAsia="ru-RU"/>
        </w:rPr>
        <w:t xml:space="preserve">100. </w:t>
      </w:r>
      <w:r>
        <w:rPr>
          <w:rFonts w:eastAsia="Times New Roman" w:cs="Times New Roman"/>
          <w:sz w:val="22"/>
          <w:lang w:eastAsia="ru-RU"/>
        </w:rPr>
        <w:t>Каким гельминтозом чаще поражены дети из детских дошкольных учреждений: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a) аскаридозом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б) энтеробиозом</w:t>
      </w:r>
    </w:p>
    <w:p>
      <w:pPr>
        <w:pStyle w:val="Normal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2"/>
          <w:lang w:eastAsia="ru-RU"/>
        </w:rPr>
        <w:t>в) трихинеллезом</w:t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11"/>
        <w:spacing w:lineRule="auto" w:line="240" w:before="0" w:after="0"/>
        <w:ind w:left="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sz w:val="22"/>
          <w:lang w:eastAsia="ru-RU"/>
        </w:rPr>
      </w:pPr>
      <w:r>
        <w:rPr>
          <w:sz w:val="22"/>
          <w:lang w:eastAsia="ru-RU"/>
        </w:rPr>
      </w:r>
    </w:p>
    <w:p>
      <w:pPr>
        <w:pStyle w:val="Normal"/>
        <w:jc w:val="left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</w:p>
    <w:p>
      <w:pPr>
        <w:pStyle w:val="3"/>
        <w:rPr>
          <w:rFonts w:ascii="Times New Roman" w:hAnsi="Times New Roman" w:eastAsia="MS Mincho"/>
          <w:sz w:val="24"/>
        </w:rPr>
      </w:pPr>
      <w:r>
        <w:rPr>
          <w:rFonts w:eastAsia="MS Mincho" w:ascii="Times New Roman" w:hAnsi="Times New Roman"/>
          <w:sz w:val="24"/>
        </w:rPr>
      </w:r>
    </w:p>
    <w:p>
      <w:pPr>
        <w:pStyle w:val="Normal"/>
        <w:spacing w:beforeAutospacing="1" w:after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spacing w:beforeAutospacing="1" w:after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spacing w:beforeAutospacing="1" w:after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</w:r>
    </w:p>
    <w:p>
      <w:pPr>
        <w:pStyle w:val="Normal"/>
        <w:spacing w:beforeAutospacing="1" w:after="0"/>
        <w:jc w:val="left"/>
        <w:rPr/>
      </w:pPr>
      <w:r>
        <w:rPr/>
      </w:r>
    </w:p>
    <w:sectPr>
      <w:type w:val="nextPage"/>
      <w:pgSz w:w="11906" w:h="16838"/>
      <w:pgMar w:left="1134" w:right="851" w:header="0" w:top="425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81439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Знак"/>
    <w:basedOn w:val="DefaultParagraphFont"/>
    <w:link w:val="a3"/>
    <w:qFormat/>
    <w:rsid w:val="00bf3693"/>
    <w:rPr>
      <w:rFonts w:ascii="Courier New" w:hAnsi="Courier New" w:eastAsia="Calibri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FreeSans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2" w:customStyle="1">
    <w:name w:val="Текст2"/>
    <w:basedOn w:val="Normal"/>
    <w:qFormat/>
    <w:rsid w:val="00060c4c"/>
    <w:pPr>
      <w:jc w:val="left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1" w:customStyle="1">
    <w:name w:val="Текст1"/>
    <w:basedOn w:val="Normal"/>
    <w:qFormat/>
    <w:rsid w:val="00c54324"/>
    <w:pPr>
      <w:jc w:val="left"/>
    </w:pPr>
    <w:rPr>
      <w:rFonts w:ascii="Courier New" w:hAnsi="Courier New" w:eastAsia="Calibri" w:cs="Times New Roman"/>
      <w:sz w:val="20"/>
      <w:szCs w:val="20"/>
      <w:lang w:eastAsia="ru-RU"/>
    </w:rPr>
  </w:style>
  <w:style w:type="paragraph" w:styleId="3" w:customStyle="1">
    <w:name w:val="Текст3"/>
    <w:basedOn w:val="Normal"/>
    <w:qFormat/>
    <w:rsid w:val="001c24f9"/>
    <w:pPr>
      <w:jc w:val="left"/>
    </w:pPr>
    <w:rPr>
      <w:rFonts w:ascii="Courier New" w:hAnsi="Courier New" w:eastAsia="Calibri" w:cs="Times New Roman"/>
      <w:sz w:val="20"/>
      <w:szCs w:val="20"/>
      <w:lang w:eastAsia="ru-RU"/>
    </w:rPr>
  </w:style>
  <w:style w:type="paragraph" w:styleId="PlainText">
    <w:name w:val="Plain Text"/>
    <w:basedOn w:val="Normal"/>
    <w:link w:val="a4"/>
    <w:qFormat/>
    <w:rsid w:val="00bf3693"/>
    <w:pPr>
      <w:jc w:val="left"/>
    </w:pPr>
    <w:rPr>
      <w:rFonts w:ascii="Courier New" w:hAnsi="Courier New" w:eastAsia="Calibri" w:cs="Times New Roman"/>
      <w:sz w:val="20"/>
      <w:szCs w:val="20"/>
      <w:lang w:eastAsia="ru-RU"/>
    </w:rPr>
  </w:style>
  <w:style w:type="paragraph" w:styleId="4" w:customStyle="1">
    <w:name w:val="Текст4"/>
    <w:basedOn w:val="Normal"/>
    <w:qFormat/>
    <w:rsid w:val="008e5888"/>
    <w:pPr>
      <w:jc w:val="left"/>
    </w:pPr>
    <w:rPr>
      <w:rFonts w:ascii="Courier New" w:hAnsi="Courier New" w:eastAsia="Calibri" w:cs="Times New Roman"/>
      <w:sz w:val="20"/>
      <w:szCs w:val="20"/>
      <w:lang w:eastAsia="ru-RU"/>
    </w:rPr>
  </w:style>
  <w:style w:type="paragraph" w:styleId="11" w:customStyle="1">
    <w:name w:val="Абзац списка1"/>
    <w:basedOn w:val="Normal"/>
    <w:qFormat/>
    <w:rsid w:val="00c10a09"/>
    <w:pPr>
      <w:spacing w:lineRule="auto" w:line="276" w:before="0" w:after="200"/>
      <w:ind w:left="720" w:hanging="0"/>
      <w:jc w:val="left"/>
    </w:pPr>
    <w:rPr>
      <w:rFonts w:ascii="Calibri" w:hAnsi="Calibri" w:eastAsia="Times New Roman" w:cs="Times New Roman"/>
      <w:sz w:val="22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77FE-D09C-4E23-BAA7-C587AE3D2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LibreOffice/4.4.2.2$Linux_X86_64 LibreOffice_project/40m0$Build-2</Application>
  <Paragraphs>432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2015-09-22T08:27:00Z</dcterms:created>
  <dc:creator>User</dc:creator>
  <dc:language>ru-RU</dc:language>
  <cp:lastModifiedBy>User</cp:lastModifiedBy>
  <dcterms:modified xsi:type="dcterms:W3CDTF">2015-09-22T08:27:00Z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